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F4C1" w14:textId="33F1B3D9" w:rsidR="00C62EF6" w:rsidRPr="001F1FBC" w:rsidRDefault="00C62EF6" w:rsidP="00675233">
      <w:pPr>
        <w:spacing w:line="276" w:lineRule="auto"/>
        <w:rPr>
          <w:rFonts w:ascii="Arial" w:hAnsi="Arial" w:cs="Arial"/>
          <w:sz w:val="20"/>
          <w:szCs w:val="20"/>
        </w:rPr>
      </w:pPr>
      <w:r w:rsidRPr="001F1FB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C00B78" wp14:editId="47D72FFB">
            <wp:extent cx="1107440" cy="535858"/>
            <wp:effectExtent l="0" t="0" r="0" b="0"/>
            <wp:docPr id="6" name="Picture 6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038" cy="57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69730" w14:textId="77777777" w:rsidR="006C2B68" w:rsidRDefault="006C2B68" w:rsidP="006C2B68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bookmarkStart w:id="0" w:name="_Hlk101871267"/>
    </w:p>
    <w:p w14:paraId="0BC6B63B" w14:textId="7ED737DA" w:rsidR="006C2B68" w:rsidRPr="004113F7" w:rsidRDefault="006C2B68" w:rsidP="006C2B68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4113F7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NCII Rural Pathways Project </w:t>
      </w:r>
    </w:p>
    <w:p w14:paraId="614999EC" w14:textId="636EC5D4" w:rsidR="006C2B68" w:rsidRPr="00E3637A" w:rsidRDefault="006C2B68" w:rsidP="006C2B68">
      <w:pPr>
        <w:spacing w:after="0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8"/>
          <w:szCs w:val="28"/>
        </w:rPr>
      </w:pPr>
      <w:r w:rsidRPr="004113F7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Institute </w:t>
      </w:r>
      <w:r w:rsidR="009D58A5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3: Advancing DEEP K12 Pathways</w:t>
      </w:r>
    </w:p>
    <w:p w14:paraId="5FA2DE2E" w14:textId="48400C15" w:rsidR="006C2B68" w:rsidRPr="00CD4B07" w:rsidRDefault="006C2B68" w:rsidP="006C2B68">
      <w:pPr>
        <w:spacing w:after="0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Team Session #</w:t>
      </w:r>
      <w:r w:rsidR="009D58A5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– March </w:t>
      </w:r>
      <w:r w:rsidR="009D58A5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13, 2026</w:t>
      </w:r>
    </w:p>
    <w:p w14:paraId="06650D67" w14:textId="77777777" w:rsidR="007C6548" w:rsidRPr="00AD5FA3" w:rsidRDefault="007C6548" w:rsidP="00675233">
      <w:pPr>
        <w:spacing w:after="0" w:line="276" w:lineRule="auto"/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</w:p>
    <w:p w14:paraId="56E1A460" w14:textId="77777777" w:rsidR="003D4C2B" w:rsidRPr="00863D3F" w:rsidRDefault="003D4C2B" w:rsidP="003D4C2B">
      <w:pPr>
        <w:spacing w:after="0" w:line="276" w:lineRule="auto"/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</w:pPr>
      <w:r w:rsidRPr="00863D3F"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  <w:t>Introduction</w:t>
      </w:r>
    </w:p>
    <w:p w14:paraId="296BD13D" w14:textId="77777777" w:rsidR="003D4C2B" w:rsidRPr="00360461" w:rsidRDefault="003D4C2B" w:rsidP="003D4C2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461">
        <w:rPr>
          <w:rFonts w:ascii="Times New Roman" w:hAnsi="Times New Roman" w:cs="Times New Roman"/>
          <w:sz w:val="24"/>
          <w:szCs w:val="24"/>
        </w:rPr>
        <w:t xml:space="preserve">Use this team time to begin working on this activity at the institute; after the institute, engage campus </w:t>
      </w:r>
      <w:r>
        <w:rPr>
          <w:rFonts w:ascii="Times New Roman" w:hAnsi="Times New Roman" w:cs="Times New Roman"/>
        </w:rPr>
        <w:t xml:space="preserve">and K12 </w:t>
      </w:r>
      <w:r w:rsidRPr="00360461">
        <w:rPr>
          <w:rFonts w:ascii="Times New Roman" w:hAnsi="Times New Roman" w:cs="Times New Roman"/>
          <w:sz w:val="24"/>
          <w:szCs w:val="24"/>
        </w:rPr>
        <w:t xml:space="preserve">stakeholders to further discuss and fully complete the prompts. </w:t>
      </w:r>
      <w:r w:rsidRPr="00360461">
        <w:rPr>
          <w:rFonts w:ascii="Times New Roman" w:hAnsi="Times New Roman" w:cs="Times New Roman"/>
          <w:b/>
          <w:bCs/>
          <w:sz w:val="24"/>
          <w:szCs w:val="24"/>
        </w:rPr>
        <w:t xml:space="preserve">Submit all completed team time documents to Sarah Cale at </w:t>
      </w:r>
      <w:hyperlink r:id="rId8" w:history="1">
        <w:r w:rsidRPr="0036046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sarah@ncii-improve.com</w:t>
        </w:r>
      </w:hyperlink>
      <w:r w:rsidRPr="00360461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Pr="00360461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April 24</w:t>
      </w:r>
      <w:r w:rsidRPr="00360461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  <w:vertAlign w:val="superscript"/>
        </w:rPr>
        <w:t>th</w:t>
      </w:r>
      <w:r w:rsidRPr="00360461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. </w:t>
      </w:r>
    </w:p>
    <w:p w14:paraId="3D1F1C93" w14:textId="77777777" w:rsidR="000A0120" w:rsidRPr="00AD5FA3" w:rsidRDefault="000A0120" w:rsidP="00675233">
      <w:pPr>
        <w:spacing w:after="0" w:line="276" w:lineRule="auto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203827C9" w14:textId="66E61A9E" w:rsidR="00675233" w:rsidRPr="00A82D41" w:rsidRDefault="00675233" w:rsidP="00675233">
      <w:pPr>
        <w:spacing w:after="0" w:line="276" w:lineRule="auto"/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</w:pPr>
      <w:r w:rsidRPr="00A82D41"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  <w:t>Key Learning and Next Steps</w:t>
      </w:r>
    </w:p>
    <w:p w14:paraId="3EE2C1F5" w14:textId="6A227CB4" w:rsidR="00675233" w:rsidRPr="003D4C2B" w:rsidRDefault="001F1FBC" w:rsidP="006C2B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4C2B">
        <w:rPr>
          <w:rFonts w:ascii="Times New Roman" w:hAnsi="Times New Roman" w:cs="Times New Roman"/>
          <w:b/>
          <w:bCs/>
          <w:sz w:val="24"/>
          <w:szCs w:val="24"/>
        </w:rPr>
        <w:t>Identify</w:t>
      </w:r>
      <w:r w:rsidR="0015499E" w:rsidRPr="003D4C2B">
        <w:rPr>
          <w:rFonts w:ascii="Times New Roman" w:hAnsi="Times New Roman" w:cs="Times New Roman"/>
          <w:b/>
          <w:bCs/>
          <w:sz w:val="24"/>
          <w:szCs w:val="24"/>
        </w:rPr>
        <w:t xml:space="preserve"> (a)</w:t>
      </w:r>
      <w:r w:rsidRPr="003D4C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37E" w:rsidRPr="003D4C2B">
        <w:rPr>
          <w:rFonts w:ascii="Times New Roman" w:hAnsi="Times New Roman" w:cs="Times New Roman"/>
          <w:b/>
          <w:bCs/>
          <w:sz w:val="24"/>
          <w:szCs w:val="24"/>
        </w:rPr>
        <w:t xml:space="preserve">the opportunities for growth that came from your team time conversations and the CCRC workshop </w:t>
      </w:r>
      <w:r w:rsidRPr="003D4C2B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15499E" w:rsidRPr="003D4C2B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="00C2737E" w:rsidRPr="003D4C2B">
        <w:rPr>
          <w:rFonts w:ascii="Times New Roman" w:hAnsi="Times New Roman" w:cs="Times New Roman"/>
          <w:b/>
          <w:bCs/>
          <w:sz w:val="24"/>
          <w:szCs w:val="24"/>
        </w:rPr>
        <w:t xml:space="preserve">identify </w:t>
      </w:r>
      <w:r w:rsidRPr="003D4C2B">
        <w:rPr>
          <w:rFonts w:ascii="Times New Roman" w:hAnsi="Times New Roman" w:cs="Times New Roman"/>
          <w:b/>
          <w:bCs/>
          <w:sz w:val="24"/>
          <w:szCs w:val="24"/>
        </w:rPr>
        <w:t xml:space="preserve">related next steps </w:t>
      </w:r>
      <w:r w:rsidRPr="003D4C2B">
        <w:rPr>
          <w:rFonts w:ascii="Times New Roman" w:hAnsi="Times New Roman" w:cs="Times New Roman"/>
          <w:sz w:val="24"/>
          <w:szCs w:val="24"/>
        </w:rPr>
        <w:t>to integrate your learning with your college’s pathways (re)design and implementation</w:t>
      </w:r>
      <w:r w:rsidR="00D30346" w:rsidRPr="003D4C2B">
        <w:rPr>
          <w:rFonts w:ascii="Times New Roman" w:hAnsi="Times New Roman" w:cs="Times New Roman"/>
          <w:sz w:val="24"/>
          <w:szCs w:val="24"/>
        </w:rPr>
        <w:t xml:space="preserve"> efforts</w:t>
      </w:r>
      <w:r w:rsidRPr="003D4C2B">
        <w:rPr>
          <w:rFonts w:ascii="Times New Roman" w:hAnsi="Times New Roman" w:cs="Times New Roman"/>
          <w:sz w:val="24"/>
          <w:szCs w:val="24"/>
        </w:rPr>
        <w:t>.</w:t>
      </w:r>
      <w:r w:rsidR="0015499E" w:rsidRPr="003D4C2B">
        <w:rPr>
          <w:rFonts w:ascii="Times New Roman" w:hAnsi="Times New Roman" w:cs="Times New Roman"/>
          <w:sz w:val="24"/>
          <w:szCs w:val="24"/>
        </w:rPr>
        <w:t xml:space="preserve"> We encourage you to identify a discrete number of meaningful action steps that will help move the needle on your college’s project goals and outcomes and that you can reasonably execute in the coming </w:t>
      </w:r>
      <w:r w:rsidR="00675233" w:rsidRPr="003D4C2B">
        <w:rPr>
          <w:rFonts w:ascii="Times New Roman" w:hAnsi="Times New Roman" w:cs="Times New Roman"/>
          <w:sz w:val="24"/>
          <w:szCs w:val="24"/>
        </w:rPr>
        <w:t>4-6 months.</w:t>
      </w:r>
      <w:r w:rsidR="0015499E" w:rsidRPr="003D4C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1A27E" w14:textId="77777777" w:rsidR="00675233" w:rsidRPr="00AD5FA3" w:rsidRDefault="00675233" w:rsidP="0067523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871B98B" w14:textId="77777777" w:rsidR="007C6548" w:rsidRPr="00AD5FA3" w:rsidRDefault="007C6548" w:rsidP="00675233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7"/>
        <w:gridCol w:w="4138"/>
        <w:gridCol w:w="2769"/>
        <w:gridCol w:w="2770"/>
      </w:tblGrid>
      <w:tr w:rsidR="001F1FBC" w:rsidRPr="00AD5FA3" w14:paraId="10F6EF1D" w14:textId="77777777" w:rsidTr="0015499E">
        <w:tc>
          <w:tcPr>
            <w:tcW w:w="4137" w:type="dxa"/>
          </w:tcPr>
          <w:p w14:paraId="2B65B1EF" w14:textId="51466048" w:rsidR="001F1FBC" w:rsidRPr="00AD5FA3" w:rsidRDefault="00C2737E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Opportunities for Growth</w:t>
            </w:r>
          </w:p>
        </w:tc>
        <w:tc>
          <w:tcPr>
            <w:tcW w:w="4138" w:type="dxa"/>
          </w:tcPr>
          <w:p w14:paraId="16298297" w14:textId="3BEB2AD6" w:rsidR="001F1FBC" w:rsidRPr="00AD5FA3" w:rsidRDefault="0015499E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5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Action</w:t>
            </w:r>
            <w:r w:rsidR="003D4C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Items</w:t>
            </w:r>
          </w:p>
        </w:tc>
        <w:tc>
          <w:tcPr>
            <w:tcW w:w="2769" w:type="dxa"/>
          </w:tcPr>
          <w:p w14:paraId="5183A808" w14:textId="134BBAB2" w:rsidR="001F1FBC" w:rsidRPr="00AD5FA3" w:rsidRDefault="009B3BF5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5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Individual</w:t>
            </w:r>
            <w:r w:rsidR="00C273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(s) </w:t>
            </w:r>
            <w:r w:rsidRPr="00AD5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Responsible</w:t>
            </w:r>
          </w:p>
        </w:tc>
        <w:tc>
          <w:tcPr>
            <w:tcW w:w="2770" w:type="dxa"/>
          </w:tcPr>
          <w:p w14:paraId="42D21831" w14:textId="1A144C0C" w:rsidR="001F1FBC" w:rsidRPr="00AD5FA3" w:rsidRDefault="0015499E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5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Timeline </w:t>
            </w:r>
          </w:p>
        </w:tc>
      </w:tr>
      <w:tr w:rsidR="001F1FBC" w:rsidRPr="00AD5FA3" w14:paraId="1C4D3345" w14:textId="77777777" w:rsidTr="0015499E">
        <w:tc>
          <w:tcPr>
            <w:tcW w:w="4137" w:type="dxa"/>
          </w:tcPr>
          <w:p w14:paraId="6A83C734" w14:textId="0CA1CEC7" w:rsidR="001F1FBC" w:rsidRPr="00AD5FA3" w:rsidRDefault="001F1FBC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38" w:type="dxa"/>
          </w:tcPr>
          <w:p w14:paraId="6C3FE0CF" w14:textId="3686716D" w:rsidR="001F1FBC" w:rsidRPr="00AD5FA3" w:rsidRDefault="001F1FBC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69" w:type="dxa"/>
          </w:tcPr>
          <w:p w14:paraId="69A044A8" w14:textId="5EBA20DD" w:rsidR="001F1FBC" w:rsidRPr="00AD5FA3" w:rsidRDefault="001F1FBC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</w:tcPr>
          <w:p w14:paraId="4476CAC1" w14:textId="258B95F4" w:rsidR="001F1FBC" w:rsidRPr="00AD5FA3" w:rsidRDefault="001F1FBC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F1FBC" w:rsidRPr="00AD5FA3" w14:paraId="07C421A0" w14:textId="77777777" w:rsidTr="0015499E">
        <w:tc>
          <w:tcPr>
            <w:tcW w:w="4137" w:type="dxa"/>
          </w:tcPr>
          <w:p w14:paraId="6A0600B4" w14:textId="63883F1F" w:rsidR="0015499E" w:rsidRPr="00AD5FA3" w:rsidRDefault="0015499E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8" w:type="dxa"/>
          </w:tcPr>
          <w:p w14:paraId="58B499C8" w14:textId="5C7E0801" w:rsidR="001F1FBC" w:rsidRPr="00AD5FA3" w:rsidRDefault="001F1FBC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9" w:type="dxa"/>
          </w:tcPr>
          <w:p w14:paraId="237C84F2" w14:textId="77777777" w:rsidR="001F1FBC" w:rsidRPr="00AD5FA3" w:rsidRDefault="001F1FBC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0" w:type="dxa"/>
          </w:tcPr>
          <w:p w14:paraId="7B04F1FB" w14:textId="77777777" w:rsidR="001F1FBC" w:rsidRPr="00AD5FA3" w:rsidRDefault="001F1FBC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1FBC" w:rsidRPr="00AD5FA3" w14:paraId="297EF0D5" w14:textId="77777777" w:rsidTr="0015499E">
        <w:tc>
          <w:tcPr>
            <w:tcW w:w="4137" w:type="dxa"/>
          </w:tcPr>
          <w:p w14:paraId="0FA383F4" w14:textId="46C530FD" w:rsidR="0015499E" w:rsidRPr="00AD5FA3" w:rsidRDefault="0015499E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8" w:type="dxa"/>
          </w:tcPr>
          <w:p w14:paraId="0A4A98EC" w14:textId="0355DA47" w:rsidR="001F1FBC" w:rsidRPr="00AD5FA3" w:rsidRDefault="001F1FBC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9" w:type="dxa"/>
          </w:tcPr>
          <w:p w14:paraId="6AD94623" w14:textId="77777777" w:rsidR="001F1FBC" w:rsidRPr="00AD5FA3" w:rsidRDefault="001F1FBC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0" w:type="dxa"/>
          </w:tcPr>
          <w:p w14:paraId="2C649398" w14:textId="77777777" w:rsidR="001F1FBC" w:rsidRPr="00AD5FA3" w:rsidRDefault="001F1FBC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2B68" w:rsidRPr="00AD5FA3" w14:paraId="5AF832F2" w14:textId="77777777" w:rsidTr="0015499E">
        <w:tc>
          <w:tcPr>
            <w:tcW w:w="4137" w:type="dxa"/>
          </w:tcPr>
          <w:p w14:paraId="1FE07DB8" w14:textId="77777777" w:rsidR="006C2B68" w:rsidRPr="00AD5FA3" w:rsidRDefault="006C2B68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8" w:type="dxa"/>
          </w:tcPr>
          <w:p w14:paraId="0243B697" w14:textId="77777777" w:rsidR="006C2B68" w:rsidRPr="00AD5FA3" w:rsidRDefault="006C2B68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9" w:type="dxa"/>
          </w:tcPr>
          <w:p w14:paraId="7AC081EA" w14:textId="77777777" w:rsidR="006C2B68" w:rsidRPr="00AD5FA3" w:rsidRDefault="006C2B68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70" w:type="dxa"/>
          </w:tcPr>
          <w:p w14:paraId="4644DDA7" w14:textId="77777777" w:rsidR="006C2B68" w:rsidRPr="00AD5FA3" w:rsidRDefault="006C2B68" w:rsidP="00675233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E90A319" w14:textId="1EAD3A68" w:rsidR="007C6548" w:rsidRPr="00AD5FA3" w:rsidRDefault="007C6548" w:rsidP="00675233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14:paraId="4FCDB5A5" w14:textId="7F32F84A" w:rsidR="00675233" w:rsidRPr="00E73D48" w:rsidRDefault="00675233" w:rsidP="00E73D48">
      <w:pPr>
        <w:spacing w:after="0" w:line="276" w:lineRule="auto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AD5FA3">
        <w:rPr>
          <w:rFonts w:ascii="Times New Roman" w:hAnsi="Times New Roman" w:cs="Times New Roman"/>
          <w:b/>
          <w:bCs/>
          <w:i/>
          <w:iCs/>
          <w:sz w:val="20"/>
          <w:szCs w:val="20"/>
        </w:rPr>
        <w:br w:type="page"/>
      </w:r>
      <w:r w:rsidRPr="00E73D4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lastRenderedPageBreak/>
        <w:t>Additional Project Planning</w:t>
      </w:r>
    </w:p>
    <w:p w14:paraId="5C58E5D1" w14:textId="6684BC14" w:rsidR="00675233" w:rsidRDefault="00675233" w:rsidP="00E73D48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D5FA3">
        <w:rPr>
          <w:rFonts w:ascii="Times New Roman" w:hAnsi="Times New Roman" w:cs="Times New Roman"/>
          <w:b/>
          <w:bCs/>
          <w:sz w:val="20"/>
          <w:szCs w:val="20"/>
        </w:rPr>
        <w:t xml:space="preserve">Discuss </w:t>
      </w:r>
      <w:r w:rsidR="00D30346">
        <w:rPr>
          <w:rFonts w:ascii="Times New Roman" w:hAnsi="Times New Roman" w:cs="Times New Roman"/>
          <w:b/>
          <w:bCs/>
          <w:sz w:val="20"/>
          <w:szCs w:val="20"/>
        </w:rPr>
        <w:t xml:space="preserve">ideas for </w:t>
      </w:r>
      <w:r w:rsidRPr="00AD5FA3">
        <w:rPr>
          <w:rFonts w:ascii="Times New Roman" w:hAnsi="Times New Roman" w:cs="Times New Roman"/>
          <w:b/>
          <w:bCs/>
          <w:sz w:val="20"/>
          <w:szCs w:val="20"/>
        </w:rPr>
        <w:t xml:space="preserve">upcoming engagements with the NCII team (i.e., site visits, office hours). </w:t>
      </w:r>
    </w:p>
    <w:p w14:paraId="1109AFDA" w14:textId="77777777" w:rsidR="00E73D48" w:rsidRDefault="00E73D48" w:rsidP="00E73D48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11F643" w14:textId="41D7A97D" w:rsidR="00675233" w:rsidRPr="00E73D48" w:rsidRDefault="00675233" w:rsidP="00675233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Site </w:t>
      </w:r>
      <w:r w:rsidR="00C2737E"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Visit</w:t>
      </w:r>
      <w:r w:rsidR="00C2737E" w:rsidRPr="00E73D48">
        <w:rPr>
          <w:rFonts w:ascii="Times New Roman" w:hAnsi="Times New Roman" w:cs="Times New Roman"/>
          <w:sz w:val="24"/>
          <w:szCs w:val="24"/>
        </w:rPr>
        <w:t>:</w:t>
      </w:r>
      <w:r w:rsidR="009D58A5" w:rsidRPr="00E73D48">
        <w:rPr>
          <w:rFonts w:ascii="Times New Roman" w:hAnsi="Times New Roman" w:cs="Times New Roman"/>
          <w:sz w:val="24"/>
          <w:szCs w:val="24"/>
        </w:rPr>
        <w:t xml:space="preserve"> The next site visit should include at least one working session with your coach and your K12 partners.  Please plan the visit at a time when it is convenient for your K12 partners to attend.  The K12 partners </w:t>
      </w:r>
      <w:proofErr w:type="gramStart"/>
      <w:r w:rsidR="00B2690D" w:rsidRPr="00E73D48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B2690D" w:rsidRPr="00E73D48">
        <w:rPr>
          <w:rFonts w:ascii="Times New Roman" w:hAnsi="Times New Roman" w:cs="Times New Roman"/>
          <w:sz w:val="24"/>
          <w:szCs w:val="24"/>
        </w:rPr>
        <w:t xml:space="preserve"> the site visit </w:t>
      </w:r>
      <w:r w:rsidR="009D58A5" w:rsidRPr="00E73D48">
        <w:rPr>
          <w:rFonts w:ascii="Times New Roman" w:hAnsi="Times New Roman" w:cs="Times New Roman"/>
          <w:sz w:val="24"/>
          <w:szCs w:val="24"/>
        </w:rPr>
        <w:t>should include the attendees at the institute but may also be expanded to other K12 stakeholders in your region.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399"/>
      </w:tblGrid>
      <w:tr w:rsidR="00675233" w:rsidRPr="00AD5FA3" w14:paraId="2DA16A66" w14:textId="77777777" w:rsidTr="00675233">
        <w:tc>
          <w:tcPr>
            <w:tcW w:w="3415" w:type="dxa"/>
          </w:tcPr>
          <w:p w14:paraId="7C614927" w14:textId="0E8C4F2C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5F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Dates:</w:t>
            </w:r>
          </w:p>
        </w:tc>
        <w:tc>
          <w:tcPr>
            <w:tcW w:w="10399" w:type="dxa"/>
          </w:tcPr>
          <w:p w14:paraId="3B405248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233" w:rsidRPr="00AD5FA3" w14:paraId="57218FD9" w14:textId="77777777" w:rsidTr="00675233">
        <w:tc>
          <w:tcPr>
            <w:tcW w:w="3415" w:type="dxa"/>
          </w:tcPr>
          <w:p w14:paraId="247BA785" w14:textId="380ACB9E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5F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Internal Stakeholder Participants:</w:t>
            </w:r>
          </w:p>
        </w:tc>
        <w:tc>
          <w:tcPr>
            <w:tcW w:w="10399" w:type="dxa"/>
          </w:tcPr>
          <w:p w14:paraId="36D65256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233" w:rsidRPr="00AD5FA3" w14:paraId="0F8CEEBD" w14:textId="77777777" w:rsidTr="00675233">
        <w:tc>
          <w:tcPr>
            <w:tcW w:w="3415" w:type="dxa"/>
          </w:tcPr>
          <w:p w14:paraId="3D98532C" w14:textId="17F6D7F9" w:rsidR="00675233" w:rsidRPr="00AD5FA3" w:rsidRDefault="009D58A5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K12 </w:t>
            </w:r>
            <w:r w:rsidR="00675233" w:rsidRPr="00AD5F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Partner Participants:</w:t>
            </w:r>
          </w:p>
        </w:tc>
        <w:tc>
          <w:tcPr>
            <w:tcW w:w="10399" w:type="dxa"/>
          </w:tcPr>
          <w:p w14:paraId="17BB8293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233" w:rsidRPr="00AD5FA3" w14:paraId="163F1B5F" w14:textId="77777777" w:rsidTr="00675233">
        <w:tc>
          <w:tcPr>
            <w:tcW w:w="3415" w:type="dxa"/>
          </w:tcPr>
          <w:p w14:paraId="2CAF7804" w14:textId="74E1D5B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5F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Issues/Topic(s) to Address:</w:t>
            </w:r>
          </w:p>
        </w:tc>
        <w:tc>
          <w:tcPr>
            <w:tcW w:w="10399" w:type="dxa"/>
          </w:tcPr>
          <w:p w14:paraId="629C037F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8C1F1C" w14:textId="77777777" w:rsidR="008736EE" w:rsidRPr="00AD5FA3" w:rsidRDefault="008736EE" w:rsidP="00675233">
      <w:pPr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DD9A3D5" w14:textId="7D588FA8" w:rsidR="00675233" w:rsidRPr="00E73D48" w:rsidRDefault="00675233" w:rsidP="00675233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Office Hours: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399"/>
      </w:tblGrid>
      <w:tr w:rsidR="00675233" w:rsidRPr="00AD5FA3" w14:paraId="0434F364" w14:textId="77777777" w:rsidTr="00281415">
        <w:tc>
          <w:tcPr>
            <w:tcW w:w="3415" w:type="dxa"/>
          </w:tcPr>
          <w:p w14:paraId="2E0979A8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5F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Dates:</w:t>
            </w:r>
          </w:p>
        </w:tc>
        <w:tc>
          <w:tcPr>
            <w:tcW w:w="10399" w:type="dxa"/>
          </w:tcPr>
          <w:p w14:paraId="3C8CE4DE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233" w:rsidRPr="00AD5FA3" w14:paraId="2942628D" w14:textId="77777777" w:rsidTr="00281415">
        <w:tc>
          <w:tcPr>
            <w:tcW w:w="3415" w:type="dxa"/>
          </w:tcPr>
          <w:p w14:paraId="7E69F587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5F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Internal Stakeholder Participants:</w:t>
            </w:r>
          </w:p>
        </w:tc>
        <w:tc>
          <w:tcPr>
            <w:tcW w:w="10399" w:type="dxa"/>
          </w:tcPr>
          <w:p w14:paraId="41FD30B5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233" w:rsidRPr="00AD5FA3" w14:paraId="793A9895" w14:textId="77777777" w:rsidTr="00281415">
        <w:tc>
          <w:tcPr>
            <w:tcW w:w="3415" w:type="dxa"/>
          </w:tcPr>
          <w:p w14:paraId="72CB8A0B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5F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External Partner Participants:</w:t>
            </w:r>
          </w:p>
        </w:tc>
        <w:tc>
          <w:tcPr>
            <w:tcW w:w="10399" w:type="dxa"/>
          </w:tcPr>
          <w:p w14:paraId="057BCB80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233" w:rsidRPr="00AD5FA3" w14:paraId="76C65983" w14:textId="77777777" w:rsidTr="00281415">
        <w:tc>
          <w:tcPr>
            <w:tcW w:w="3415" w:type="dxa"/>
          </w:tcPr>
          <w:p w14:paraId="57FC76FA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D5F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Issues/Topic(s) to Address:</w:t>
            </w:r>
          </w:p>
        </w:tc>
        <w:tc>
          <w:tcPr>
            <w:tcW w:w="10399" w:type="dxa"/>
          </w:tcPr>
          <w:p w14:paraId="0B6D2F90" w14:textId="77777777" w:rsidR="00675233" w:rsidRPr="00AD5FA3" w:rsidRDefault="00675233" w:rsidP="00675233">
            <w:pPr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DAAD0A" w14:textId="582D4BDF" w:rsidR="00675233" w:rsidRPr="00E73D48" w:rsidRDefault="00675233" w:rsidP="0067523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C33A98" w14:textId="292435BD" w:rsidR="009276CC" w:rsidRPr="00E73D48" w:rsidRDefault="00D30346" w:rsidP="00675233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Please share any ideas or r</w:t>
      </w:r>
      <w:r w:rsidR="006C2B68"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ecommended </w:t>
      </w:r>
      <w:r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6C2B68"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opics for </w:t>
      </w:r>
      <w:r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="006C2B68"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uture </w:t>
      </w:r>
      <w:r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r w:rsidR="006C2B68"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ebinars and </w:t>
      </w:r>
      <w:r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="006C2B68"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irtual </w:t>
      </w:r>
      <w:r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6C2B68" w:rsidRPr="00E73D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upport:</w:t>
      </w:r>
    </w:p>
    <w:p w14:paraId="6E35CC55" w14:textId="77777777" w:rsidR="006C2B68" w:rsidRDefault="006C2B68" w:rsidP="0067523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95F2BA8" w14:textId="77777777" w:rsidR="006C2B68" w:rsidRPr="00AD5FA3" w:rsidRDefault="006C2B68" w:rsidP="0067523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6C2B68" w:rsidRPr="00AD5FA3" w:rsidSect="006C2B68">
      <w:footerReference w:type="default" r:id="rId9"/>
      <w:pgSz w:w="15840" w:h="12240" w:orient="landscape"/>
      <w:pgMar w:top="1080" w:right="1008" w:bottom="1080" w:left="1008" w:header="360" w:footer="36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2713B" w14:textId="77777777" w:rsidR="00442936" w:rsidRDefault="00442936" w:rsidP="004113F7">
      <w:pPr>
        <w:spacing w:after="0" w:line="240" w:lineRule="auto"/>
      </w:pPr>
      <w:r>
        <w:separator/>
      </w:r>
    </w:p>
  </w:endnote>
  <w:endnote w:type="continuationSeparator" w:id="0">
    <w:p w14:paraId="5EECCD49" w14:textId="77777777" w:rsidR="00442936" w:rsidRDefault="00442936" w:rsidP="0041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648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28D1A" w14:textId="4235C8EF" w:rsidR="00E73D48" w:rsidRDefault="00E73D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0696B2" w14:textId="5B716910" w:rsidR="004113F7" w:rsidRDefault="004113F7" w:rsidP="00AD5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A0B7" w14:textId="77777777" w:rsidR="00442936" w:rsidRDefault="00442936" w:rsidP="004113F7">
      <w:pPr>
        <w:spacing w:after="0" w:line="240" w:lineRule="auto"/>
      </w:pPr>
      <w:r>
        <w:separator/>
      </w:r>
    </w:p>
  </w:footnote>
  <w:footnote w:type="continuationSeparator" w:id="0">
    <w:p w14:paraId="3D71243B" w14:textId="77777777" w:rsidR="00442936" w:rsidRDefault="00442936" w:rsidP="00411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ABD"/>
    <w:multiLevelType w:val="hybridMultilevel"/>
    <w:tmpl w:val="C7AA39B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7DC082E"/>
    <w:multiLevelType w:val="hybridMultilevel"/>
    <w:tmpl w:val="D5047E5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6746CC"/>
    <w:multiLevelType w:val="hybridMultilevel"/>
    <w:tmpl w:val="ED8E0642"/>
    <w:lvl w:ilvl="0" w:tplc="4F5261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6150A8"/>
    <w:multiLevelType w:val="hybridMultilevel"/>
    <w:tmpl w:val="5F1628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102DB8"/>
    <w:multiLevelType w:val="hybridMultilevel"/>
    <w:tmpl w:val="1100A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32022"/>
    <w:multiLevelType w:val="hybridMultilevel"/>
    <w:tmpl w:val="83C6B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E37B9"/>
    <w:multiLevelType w:val="hybridMultilevel"/>
    <w:tmpl w:val="F0404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941E7"/>
    <w:multiLevelType w:val="hybridMultilevel"/>
    <w:tmpl w:val="1868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74183">
    <w:abstractNumId w:val="7"/>
  </w:num>
  <w:num w:numId="2" w16cid:durableId="1724983534">
    <w:abstractNumId w:val="6"/>
  </w:num>
  <w:num w:numId="3" w16cid:durableId="183520494">
    <w:abstractNumId w:val="0"/>
  </w:num>
  <w:num w:numId="4" w16cid:durableId="1916158138">
    <w:abstractNumId w:val="1"/>
  </w:num>
  <w:num w:numId="5" w16cid:durableId="1810636013">
    <w:abstractNumId w:val="5"/>
  </w:num>
  <w:num w:numId="6" w16cid:durableId="592934386">
    <w:abstractNumId w:val="4"/>
  </w:num>
  <w:num w:numId="7" w16cid:durableId="1135828088">
    <w:abstractNumId w:val="3"/>
  </w:num>
  <w:num w:numId="8" w16cid:durableId="741369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F6"/>
    <w:rsid w:val="000461EB"/>
    <w:rsid w:val="000A0120"/>
    <w:rsid w:val="000E7FCB"/>
    <w:rsid w:val="00101F1A"/>
    <w:rsid w:val="0015499E"/>
    <w:rsid w:val="0019603A"/>
    <w:rsid w:val="001A42FB"/>
    <w:rsid w:val="001B7B1B"/>
    <w:rsid w:val="001F1FBC"/>
    <w:rsid w:val="00212DDB"/>
    <w:rsid w:val="002829B4"/>
    <w:rsid w:val="00286757"/>
    <w:rsid w:val="002E789B"/>
    <w:rsid w:val="00312F21"/>
    <w:rsid w:val="00320108"/>
    <w:rsid w:val="00326A6D"/>
    <w:rsid w:val="00372FC6"/>
    <w:rsid w:val="003A270D"/>
    <w:rsid w:val="003D4C2B"/>
    <w:rsid w:val="004113F7"/>
    <w:rsid w:val="00442936"/>
    <w:rsid w:val="004A3B87"/>
    <w:rsid w:val="006423AD"/>
    <w:rsid w:val="00643D8E"/>
    <w:rsid w:val="00675233"/>
    <w:rsid w:val="006C2B68"/>
    <w:rsid w:val="007227C6"/>
    <w:rsid w:val="007738F8"/>
    <w:rsid w:val="007A726C"/>
    <w:rsid w:val="007C6548"/>
    <w:rsid w:val="007D099A"/>
    <w:rsid w:val="00811351"/>
    <w:rsid w:val="00811A80"/>
    <w:rsid w:val="00846E9C"/>
    <w:rsid w:val="008528B4"/>
    <w:rsid w:val="00863D3F"/>
    <w:rsid w:val="008736EE"/>
    <w:rsid w:val="008F139F"/>
    <w:rsid w:val="009276CC"/>
    <w:rsid w:val="00964E0B"/>
    <w:rsid w:val="009B3BF5"/>
    <w:rsid w:val="009D58A5"/>
    <w:rsid w:val="009D7E0E"/>
    <w:rsid w:val="00A556D0"/>
    <w:rsid w:val="00A82D41"/>
    <w:rsid w:val="00AD5FA3"/>
    <w:rsid w:val="00B2690D"/>
    <w:rsid w:val="00BA2541"/>
    <w:rsid w:val="00BC000B"/>
    <w:rsid w:val="00C20E68"/>
    <w:rsid w:val="00C2737E"/>
    <w:rsid w:val="00C3026C"/>
    <w:rsid w:val="00C36E12"/>
    <w:rsid w:val="00C62EF6"/>
    <w:rsid w:val="00CC5F3C"/>
    <w:rsid w:val="00D30346"/>
    <w:rsid w:val="00D36550"/>
    <w:rsid w:val="00D5622A"/>
    <w:rsid w:val="00DA22DB"/>
    <w:rsid w:val="00E73D48"/>
    <w:rsid w:val="00E9237D"/>
    <w:rsid w:val="00EA7321"/>
    <w:rsid w:val="00F37257"/>
    <w:rsid w:val="00F566C9"/>
    <w:rsid w:val="00FB4C2E"/>
    <w:rsid w:val="00F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76A26"/>
  <w15:chartTrackingRefBased/>
  <w15:docId w15:val="{E0ADBE95-DEF1-4C1C-8C17-F1CA8DE8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3F7"/>
  </w:style>
  <w:style w:type="paragraph" w:styleId="Footer">
    <w:name w:val="footer"/>
    <w:basedOn w:val="Normal"/>
    <w:link w:val="FooterChar"/>
    <w:uiPriority w:val="99"/>
    <w:unhideWhenUsed/>
    <w:rsid w:val="00411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3F7"/>
  </w:style>
  <w:style w:type="character" w:styleId="Hyperlink">
    <w:name w:val="Hyperlink"/>
    <w:basedOn w:val="DefaultParagraphFont"/>
    <w:uiPriority w:val="99"/>
    <w:unhideWhenUsed/>
    <w:rsid w:val="00846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E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65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@ncii-improv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</dc:creator>
  <cp:keywords/>
  <dc:description/>
  <cp:lastModifiedBy>Gretchen Schmidt</cp:lastModifiedBy>
  <cp:revision>7</cp:revision>
  <dcterms:created xsi:type="dcterms:W3CDTF">2026-02-26T19:29:00Z</dcterms:created>
  <dcterms:modified xsi:type="dcterms:W3CDTF">2026-02-27T00:00:00Z</dcterms:modified>
</cp:coreProperties>
</file>